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0F7E1" w14:textId="77777777" w:rsidR="00CE1BDF" w:rsidRDefault="003E5540">
      <w:pPr>
        <w:jc w:val="center"/>
        <w:rPr>
          <w:rFonts w:ascii="ˎ̥" w:hAnsi="ˎ̥" w:cs="宋体"/>
          <w:b/>
          <w:bCs/>
          <w:kern w:val="0"/>
          <w:sz w:val="44"/>
          <w:szCs w:val="44"/>
        </w:rPr>
      </w:pPr>
      <w:r>
        <w:rPr>
          <w:rFonts w:ascii="ˎ̥" w:hAnsi="ˎ̥" w:cs="宋体"/>
          <w:b/>
          <w:bCs/>
          <w:kern w:val="0"/>
          <w:sz w:val="44"/>
          <w:szCs w:val="44"/>
        </w:rPr>
        <w:t>上海电力大学</w:t>
      </w:r>
      <w:r>
        <w:rPr>
          <w:rFonts w:ascii="ˎ̥" w:hAnsi="ˎ̥" w:cs="宋体" w:hint="eastAsia"/>
          <w:b/>
          <w:bCs/>
          <w:kern w:val="0"/>
          <w:sz w:val="44"/>
          <w:szCs w:val="44"/>
        </w:rPr>
        <w:t>计算机科学与技术学院</w:t>
      </w:r>
      <w:r>
        <w:rPr>
          <w:rFonts w:ascii="ˎ̥" w:hAnsi="ˎ̥" w:cs="宋体"/>
          <w:b/>
          <w:bCs/>
          <w:kern w:val="0"/>
          <w:sz w:val="44"/>
          <w:szCs w:val="44"/>
        </w:rPr>
        <w:t>优秀毕业研究生评选</w:t>
      </w:r>
      <w:r>
        <w:rPr>
          <w:rFonts w:ascii="ˎ̥" w:hAnsi="ˎ̥" w:cs="宋体" w:hint="eastAsia"/>
          <w:b/>
          <w:bCs/>
          <w:kern w:val="0"/>
          <w:sz w:val="44"/>
          <w:szCs w:val="44"/>
        </w:rPr>
        <w:t>细则</w:t>
      </w:r>
    </w:p>
    <w:p w14:paraId="3F723679" w14:textId="5A459047" w:rsidR="00CE1BDF" w:rsidRDefault="003E5540">
      <w:pPr>
        <w:jc w:val="center"/>
        <w:rPr>
          <w:rFonts w:ascii="ˎ̥" w:hAnsi="ˎ̥" w:cs="宋体"/>
          <w:kern w:val="0"/>
          <w:sz w:val="28"/>
          <w:szCs w:val="28"/>
        </w:rPr>
      </w:pPr>
      <w:r>
        <w:rPr>
          <w:rFonts w:ascii="ˎ̥" w:hAnsi="ˎ̥" w:cs="宋体" w:hint="eastAsia"/>
          <w:kern w:val="0"/>
          <w:sz w:val="28"/>
          <w:szCs w:val="28"/>
        </w:rPr>
        <w:t>（</w:t>
      </w:r>
      <w:r>
        <w:rPr>
          <w:rFonts w:ascii="ˎ̥" w:hAnsi="ˎ̥" w:cs="宋体" w:hint="eastAsia"/>
          <w:kern w:val="0"/>
          <w:sz w:val="28"/>
          <w:szCs w:val="28"/>
        </w:rPr>
        <w:t>202</w:t>
      </w:r>
      <w:r w:rsidR="0009401E">
        <w:rPr>
          <w:rFonts w:ascii="ˎ̥" w:hAnsi="ˎ̥" w:cs="宋体" w:hint="eastAsia"/>
          <w:kern w:val="0"/>
          <w:sz w:val="28"/>
          <w:szCs w:val="28"/>
        </w:rPr>
        <w:t>1</w:t>
      </w:r>
      <w:r>
        <w:rPr>
          <w:rFonts w:ascii="ˎ̥" w:hAnsi="ˎ̥" w:cs="宋体" w:hint="eastAsia"/>
          <w:kern w:val="0"/>
          <w:sz w:val="28"/>
          <w:szCs w:val="28"/>
        </w:rPr>
        <w:t>年</w:t>
      </w:r>
      <w:r>
        <w:rPr>
          <w:rFonts w:ascii="ˎ̥" w:hAnsi="ˎ̥" w:cs="宋体" w:hint="eastAsia"/>
          <w:kern w:val="0"/>
          <w:sz w:val="28"/>
          <w:szCs w:val="28"/>
        </w:rPr>
        <w:t>3</w:t>
      </w:r>
      <w:r>
        <w:rPr>
          <w:rFonts w:ascii="ˎ̥" w:hAnsi="ˎ̥" w:cs="宋体" w:hint="eastAsia"/>
          <w:kern w:val="0"/>
          <w:sz w:val="28"/>
          <w:szCs w:val="28"/>
        </w:rPr>
        <w:t>月</w:t>
      </w:r>
      <w:r>
        <w:rPr>
          <w:rFonts w:ascii="ˎ̥" w:hAnsi="ˎ̥" w:cs="宋体" w:hint="eastAsia"/>
          <w:kern w:val="0"/>
          <w:sz w:val="28"/>
          <w:szCs w:val="28"/>
        </w:rPr>
        <w:t>12</w:t>
      </w:r>
      <w:r>
        <w:rPr>
          <w:rFonts w:ascii="ˎ̥" w:hAnsi="ˎ̥" w:cs="宋体" w:hint="eastAsia"/>
          <w:kern w:val="0"/>
          <w:sz w:val="28"/>
          <w:szCs w:val="28"/>
        </w:rPr>
        <w:t>日修订）</w:t>
      </w:r>
    </w:p>
    <w:p w14:paraId="1BA0A197" w14:textId="77777777" w:rsidR="00CE1BDF" w:rsidRDefault="00CE1BDF">
      <w:pPr>
        <w:jc w:val="center"/>
        <w:rPr>
          <w:rFonts w:ascii="ˎ̥" w:hAnsi="ˎ̥" w:cs="宋体"/>
          <w:kern w:val="0"/>
          <w:sz w:val="28"/>
          <w:szCs w:val="28"/>
        </w:rPr>
      </w:pPr>
    </w:p>
    <w:p w14:paraId="7C63EB54"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总则</w:t>
      </w:r>
    </w:p>
    <w:p w14:paraId="2047EEAD" w14:textId="3F6EC60B" w:rsidR="00CE1BDF" w:rsidRDefault="003E5540">
      <w:pPr>
        <w:spacing w:line="360" w:lineRule="auto"/>
        <w:ind w:firstLineChars="200" w:firstLine="480"/>
        <w:rPr>
          <w:rFonts w:ascii="ˎ̥" w:hAnsi="ˎ̥" w:cs="宋体"/>
          <w:b/>
          <w:bCs/>
          <w:kern w:val="0"/>
          <w:sz w:val="28"/>
          <w:szCs w:val="28"/>
        </w:rPr>
      </w:pPr>
      <w:r>
        <w:rPr>
          <w:rFonts w:hint="eastAsia"/>
          <w:sz w:val="24"/>
        </w:rPr>
        <w:t>为</w:t>
      </w:r>
      <w:r w:rsidR="005F14BB">
        <w:rPr>
          <w:rFonts w:ascii="Times New Roman" w:hAnsi="Times New Roman" w:cs="Times New Roman" w:hint="eastAsia"/>
          <w:sz w:val="24"/>
        </w:rPr>
        <w:t>充分发掘我院政治觉悟高、科研素质强、德才兼备的应届</w:t>
      </w:r>
      <w:r>
        <w:rPr>
          <w:rFonts w:ascii="Times New Roman" w:hAnsi="Times New Roman" w:cs="Times New Roman" w:hint="eastAsia"/>
          <w:sz w:val="24"/>
        </w:rPr>
        <w:t>优秀毕业</w:t>
      </w:r>
      <w:r w:rsidR="005F14BB">
        <w:rPr>
          <w:rFonts w:ascii="Times New Roman" w:hAnsi="Times New Roman" w:cs="Times New Roman" w:hint="eastAsia"/>
          <w:sz w:val="24"/>
        </w:rPr>
        <w:t>研究</w:t>
      </w:r>
      <w:r>
        <w:rPr>
          <w:rFonts w:ascii="Times New Roman" w:hAnsi="Times New Roman" w:cs="Times New Roman" w:hint="eastAsia"/>
          <w:sz w:val="24"/>
        </w:rPr>
        <w:t>生，树立先进典型，引领广大研究生毕业生以高水平人才标准积极就业、投身社会主义建设。</w:t>
      </w:r>
    </w:p>
    <w:p w14:paraId="029C31C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评选对象</w:t>
      </w:r>
    </w:p>
    <w:p w14:paraId="3D2D507E" w14:textId="12DA9998" w:rsidR="00CE1BDF" w:rsidRDefault="003E5540">
      <w:pPr>
        <w:spacing w:line="336" w:lineRule="auto"/>
        <w:ind w:firstLineChars="200" w:firstLine="480"/>
        <w:jc w:val="left"/>
        <w:rPr>
          <w:rFonts w:ascii="ˎ̥" w:hAnsi="ˎ̥" w:cs="宋体"/>
          <w:b/>
          <w:bCs/>
          <w:kern w:val="0"/>
          <w:sz w:val="28"/>
          <w:szCs w:val="28"/>
        </w:rPr>
      </w:pPr>
      <w:r>
        <w:rPr>
          <w:rFonts w:hint="eastAsia"/>
          <w:sz w:val="24"/>
        </w:rPr>
        <w:t>上海电力大学计算机科学与技术学院具有国家普通高等教育正式学籍的并取得毕业资格的</w:t>
      </w:r>
      <w:r w:rsidR="005F14BB" w:rsidRPr="005F14BB">
        <w:rPr>
          <w:rFonts w:hint="eastAsia"/>
          <w:sz w:val="24"/>
        </w:rPr>
        <w:t>中国籍应届全日制研究生（全脱产学习）毕业生</w:t>
      </w:r>
      <w:r>
        <w:rPr>
          <w:rFonts w:hint="eastAsia"/>
          <w:sz w:val="24"/>
        </w:rPr>
        <w:t>。</w:t>
      </w:r>
    </w:p>
    <w:p w14:paraId="0E75BF08"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评选名额</w:t>
      </w:r>
    </w:p>
    <w:p w14:paraId="562E4470" w14:textId="77777777" w:rsidR="00CE1BDF" w:rsidRDefault="003E554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市级优秀毕业生比例不超过当年全院应届全日制毕业研究生人数的</w:t>
      </w:r>
      <w:r>
        <w:rPr>
          <w:rFonts w:ascii="Times New Roman" w:hAnsi="Times New Roman" w:cs="Times New Roman" w:hint="eastAsia"/>
          <w:sz w:val="24"/>
        </w:rPr>
        <w:t>5%</w:t>
      </w:r>
      <w:r>
        <w:rPr>
          <w:rFonts w:ascii="Times New Roman" w:hAnsi="Times New Roman" w:cs="Times New Roman" w:hint="eastAsia"/>
          <w:sz w:val="24"/>
        </w:rPr>
        <w:t>（具体以上海市当年规定及研究生工作部相关通知为准），校级优秀毕业生比例不超过当年全院应届全日制毕业研究生人数的</w:t>
      </w:r>
      <w:r>
        <w:rPr>
          <w:rFonts w:ascii="Times New Roman" w:hAnsi="Times New Roman" w:cs="Times New Roman" w:hint="eastAsia"/>
          <w:sz w:val="24"/>
        </w:rPr>
        <w:t>15%</w:t>
      </w:r>
      <w:r>
        <w:rPr>
          <w:rFonts w:ascii="Times New Roman" w:hAnsi="Times New Roman" w:cs="Times New Roman" w:hint="eastAsia"/>
          <w:sz w:val="24"/>
        </w:rPr>
        <w:t>（具体以当年研究生工作部相关通知为准）。</w:t>
      </w:r>
    </w:p>
    <w:p w14:paraId="48044ECF" w14:textId="77777777" w:rsidR="00CE1BDF" w:rsidRDefault="003E554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具体名额分配如下表。</w:t>
      </w:r>
    </w:p>
    <w:tbl>
      <w:tblPr>
        <w:tblStyle w:val="a5"/>
        <w:tblW w:w="4424" w:type="pct"/>
        <w:jc w:val="center"/>
        <w:tblLook w:val="04A0" w:firstRow="1" w:lastRow="0" w:firstColumn="1" w:lastColumn="0" w:noHBand="0" w:noVBand="1"/>
      </w:tblPr>
      <w:tblGrid>
        <w:gridCol w:w="1857"/>
        <w:gridCol w:w="1420"/>
        <w:gridCol w:w="1421"/>
        <w:gridCol w:w="1421"/>
        <w:gridCol w:w="1421"/>
      </w:tblGrid>
      <w:tr w:rsidR="009512BB" w14:paraId="48305C66" w14:textId="77777777" w:rsidTr="009512BB">
        <w:trPr>
          <w:jc w:val="center"/>
        </w:trPr>
        <w:tc>
          <w:tcPr>
            <w:tcW w:w="1232" w:type="pct"/>
            <w:vAlign w:val="center"/>
          </w:tcPr>
          <w:p w14:paraId="68828D2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专业名称</w:t>
            </w:r>
          </w:p>
        </w:tc>
        <w:tc>
          <w:tcPr>
            <w:tcW w:w="942" w:type="pct"/>
            <w:vAlign w:val="center"/>
          </w:tcPr>
          <w:p w14:paraId="736D1F59"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专业人数</w:t>
            </w:r>
          </w:p>
        </w:tc>
        <w:tc>
          <w:tcPr>
            <w:tcW w:w="942" w:type="pct"/>
            <w:vAlign w:val="center"/>
          </w:tcPr>
          <w:p w14:paraId="3C589CE8" w14:textId="77777777" w:rsidR="009512BB" w:rsidRDefault="009512BB">
            <w:pPr>
              <w:spacing w:line="360" w:lineRule="auto"/>
              <w:jc w:val="center"/>
              <w:rPr>
                <w:rFonts w:ascii="Times New Roman" w:hAnsi="Times New Roman" w:cs="Times New Roman"/>
                <w:sz w:val="24"/>
              </w:rPr>
            </w:pPr>
            <w:proofErr w:type="gramStart"/>
            <w:r>
              <w:rPr>
                <w:rFonts w:ascii="Times New Roman" w:hAnsi="Times New Roman" w:cs="Times New Roman" w:hint="eastAsia"/>
                <w:sz w:val="24"/>
              </w:rPr>
              <w:t>校优人数</w:t>
            </w:r>
            <w:proofErr w:type="gramEnd"/>
          </w:p>
        </w:tc>
        <w:tc>
          <w:tcPr>
            <w:tcW w:w="942" w:type="pct"/>
            <w:vAlign w:val="center"/>
          </w:tcPr>
          <w:p w14:paraId="2E8848A0"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市优保证人数</w:t>
            </w:r>
          </w:p>
        </w:tc>
        <w:tc>
          <w:tcPr>
            <w:tcW w:w="942" w:type="pct"/>
            <w:vAlign w:val="center"/>
          </w:tcPr>
          <w:p w14:paraId="3D56DB85"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市优推荐人数</w:t>
            </w:r>
          </w:p>
        </w:tc>
      </w:tr>
      <w:tr w:rsidR="009512BB" w14:paraId="279A228E" w14:textId="77777777" w:rsidTr="009512BB">
        <w:trPr>
          <w:jc w:val="center"/>
        </w:trPr>
        <w:tc>
          <w:tcPr>
            <w:tcW w:w="1232" w:type="pct"/>
            <w:vAlign w:val="center"/>
          </w:tcPr>
          <w:p w14:paraId="2A3A77A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电力信息技术</w:t>
            </w:r>
          </w:p>
        </w:tc>
        <w:tc>
          <w:tcPr>
            <w:tcW w:w="942" w:type="pct"/>
            <w:vAlign w:val="center"/>
          </w:tcPr>
          <w:p w14:paraId="200C1D94" w14:textId="132E0C4C" w:rsidR="009512BB" w:rsidRDefault="002F7ADE">
            <w:pPr>
              <w:spacing w:line="360" w:lineRule="auto"/>
              <w:jc w:val="center"/>
              <w:rPr>
                <w:rFonts w:ascii="Times New Roman" w:hAnsi="Times New Roman" w:cs="Times New Roman"/>
                <w:sz w:val="24"/>
              </w:rPr>
            </w:pPr>
            <w:r>
              <w:rPr>
                <w:rFonts w:ascii="Times New Roman" w:hAnsi="Times New Roman" w:cs="Times New Roman" w:hint="eastAsia"/>
                <w:sz w:val="24"/>
              </w:rPr>
              <w:t>3</w:t>
            </w:r>
            <w:r w:rsidR="005F14BB">
              <w:rPr>
                <w:rFonts w:ascii="Times New Roman" w:hAnsi="Times New Roman" w:cs="Times New Roman" w:hint="eastAsia"/>
                <w:sz w:val="24"/>
              </w:rPr>
              <w:t>8</w:t>
            </w:r>
          </w:p>
        </w:tc>
        <w:tc>
          <w:tcPr>
            <w:tcW w:w="942" w:type="pct"/>
            <w:vAlign w:val="center"/>
          </w:tcPr>
          <w:p w14:paraId="0BD78931" w14:textId="692E11B4" w:rsidR="009512BB" w:rsidRDefault="0009401E">
            <w:pPr>
              <w:spacing w:line="360" w:lineRule="auto"/>
              <w:jc w:val="center"/>
              <w:rPr>
                <w:rFonts w:ascii="Times New Roman" w:hAnsi="Times New Roman" w:cs="Times New Roman"/>
                <w:sz w:val="24"/>
              </w:rPr>
            </w:pPr>
            <w:r>
              <w:rPr>
                <w:rFonts w:ascii="Times New Roman" w:hAnsi="Times New Roman" w:cs="Times New Roman" w:hint="eastAsia"/>
                <w:sz w:val="24"/>
              </w:rPr>
              <w:t>6</w:t>
            </w:r>
          </w:p>
        </w:tc>
        <w:tc>
          <w:tcPr>
            <w:tcW w:w="942" w:type="pct"/>
            <w:vAlign w:val="center"/>
          </w:tcPr>
          <w:p w14:paraId="66B6C8C8" w14:textId="3720AB25"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1</w:t>
            </w:r>
          </w:p>
        </w:tc>
        <w:tc>
          <w:tcPr>
            <w:tcW w:w="942" w:type="pct"/>
            <w:vAlign w:val="center"/>
          </w:tcPr>
          <w:p w14:paraId="0D419267" w14:textId="246AE0AB"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2</w:t>
            </w:r>
          </w:p>
        </w:tc>
      </w:tr>
      <w:tr w:rsidR="009512BB" w14:paraId="567D4FCD" w14:textId="77777777" w:rsidTr="009512BB">
        <w:trPr>
          <w:jc w:val="center"/>
        </w:trPr>
        <w:tc>
          <w:tcPr>
            <w:tcW w:w="1232" w:type="pct"/>
            <w:vAlign w:val="center"/>
          </w:tcPr>
          <w:p w14:paraId="46ECC8C3"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计算机技术</w:t>
            </w:r>
          </w:p>
        </w:tc>
        <w:tc>
          <w:tcPr>
            <w:tcW w:w="942" w:type="pct"/>
            <w:vAlign w:val="center"/>
          </w:tcPr>
          <w:p w14:paraId="04DEC818" w14:textId="0715D1FD" w:rsidR="009512BB" w:rsidRDefault="002F7ADE">
            <w:pPr>
              <w:spacing w:line="360" w:lineRule="auto"/>
              <w:jc w:val="center"/>
              <w:rPr>
                <w:rFonts w:ascii="Times New Roman" w:hAnsi="Times New Roman" w:cs="Times New Roman"/>
                <w:sz w:val="24"/>
              </w:rPr>
            </w:pPr>
            <w:r>
              <w:rPr>
                <w:rFonts w:ascii="Times New Roman" w:hAnsi="Times New Roman" w:cs="Times New Roman" w:hint="eastAsia"/>
                <w:sz w:val="24"/>
              </w:rPr>
              <w:t>4</w:t>
            </w:r>
            <w:r w:rsidR="005F14BB">
              <w:rPr>
                <w:rFonts w:ascii="Times New Roman" w:hAnsi="Times New Roman" w:cs="Times New Roman" w:hint="eastAsia"/>
                <w:sz w:val="24"/>
              </w:rPr>
              <w:t>0</w:t>
            </w:r>
          </w:p>
        </w:tc>
        <w:tc>
          <w:tcPr>
            <w:tcW w:w="942" w:type="pct"/>
            <w:vAlign w:val="center"/>
          </w:tcPr>
          <w:p w14:paraId="71AEFFBB" w14:textId="2E09CA62" w:rsidR="009512BB" w:rsidRDefault="0009401E">
            <w:pPr>
              <w:spacing w:line="360" w:lineRule="auto"/>
              <w:jc w:val="center"/>
              <w:rPr>
                <w:rFonts w:ascii="Times New Roman" w:hAnsi="Times New Roman" w:cs="Times New Roman"/>
                <w:sz w:val="24"/>
              </w:rPr>
            </w:pPr>
            <w:r>
              <w:rPr>
                <w:rFonts w:ascii="Times New Roman" w:hAnsi="Times New Roman" w:cs="Times New Roman" w:hint="eastAsia"/>
                <w:sz w:val="24"/>
              </w:rPr>
              <w:t>6</w:t>
            </w:r>
          </w:p>
        </w:tc>
        <w:tc>
          <w:tcPr>
            <w:tcW w:w="942" w:type="pct"/>
            <w:vAlign w:val="center"/>
          </w:tcPr>
          <w:p w14:paraId="61959FEB" w14:textId="7B526EA0"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2</w:t>
            </w:r>
          </w:p>
        </w:tc>
        <w:tc>
          <w:tcPr>
            <w:tcW w:w="942" w:type="pct"/>
            <w:vAlign w:val="center"/>
          </w:tcPr>
          <w:p w14:paraId="4424E54B" w14:textId="3339D338"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3</w:t>
            </w:r>
          </w:p>
        </w:tc>
      </w:tr>
      <w:tr w:rsidR="009512BB" w14:paraId="5FC75429" w14:textId="77777777" w:rsidTr="009512BB">
        <w:trPr>
          <w:jc w:val="center"/>
        </w:trPr>
        <w:tc>
          <w:tcPr>
            <w:tcW w:w="1232" w:type="pct"/>
            <w:vAlign w:val="center"/>
          </w:tcPr>
          <w:p w14:paraId="5128FEE3" w14:textId="3902B1E6"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总计</w:t>
            </w:r>
          </w:p>
        </w:tc>
        <w:tc>
          <w:tcPr>
            <w:tcW w:w="942" w:type="pct"/>
            <w:vAlign w:val="center"/>
          </w:tcPr>
          <w:p w14:paraId="2CC718EB" w14:textId="7DC376B9" w:rsidR="009512BB" w:rsidRDefault="005F14BB">
            <w:pPr>
              <w:spacing w:line="360" w:lineRule="auto"/>
              <w:jc w:val="center"/>
              <w:rPr>
                <w:rFonts w:ascii="Times New Roman" w:hAnsi="Times New Roman" w:cs="Times New Roman"/>
                <w:sz w:val="24"/>
              </w:rPr>
            </w:pPr>
            <w:r>
              <w:rPr>
                <w:rFonts w:ascii="Times New Roman" w:hAnsi="Times New Roman" w:cs="Times New Roman" w:hint="eastAsia"/>
                <w:sz w:val="24"/>
              </w:rPr>
              <w:t>78</w:t>
            </w:r>
          </w:p>
        </w:tc>
        <w:tc>
          <w:tcPr>
            <w:tcW w:w="942" w:type="pct"/>
            <w:vAlign w:val="center"/>
          </w:tcPr>
          <w:p w14:paraId="6D13A9AA" w14:textId="2F8E41D4" w:rsidR="009512BB" w:rsidRDefault="0009401E">
            <w:pPr>
              <w:spacing w:line="360" w:lineRule="auto"/>
              <w:jc w:val="center"/>
              <w:rPr>
                <w:rFonts w:ascii="Times New Roman" w:hAnsi="Times New Roman" w:cs="Times New Roman"/>
                <w:sz w:val="24"/>
              </w:rPr>
            </w:pPr>
            <w:r>
              <w:rPr>
                <w:rFonts w:ascii="Times New Roman" w:hAnsi="Times New Roman" w:cs="Times New Roman" w:hint="eastAsia"/>
                <w:sz w:val="24"/>
              </w:rPr>
              <w:t>12</w:t>
            </w:r>
          </w:p>
        </w:tc>
        <w:tc>
          <w:tcPr>
            <w:tcW w:w="942" w:type="pct"/>
            <w:vAlign w:val="center"/>
          </w:tcPr>
          <w:p w14:paraId="2660C4BD" w14:textId="4C68CFAE"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3</w:t>
            </w:r>
          </w:p>
        </w:tc>
        <w:tc>
          <w:tcPr>
            <w:tcW w:w="942" w:type="pct"/>
            <w:vAlign w:val="center"/>
          </w:tcPr>
          <w:p w14:paraId="69684260" w14:textId="6BF412DC"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5</w:t>
            </w:r>
          </w:p>
        </w:tc>
      </w:tr>
    </w:tbl>
    <w:p w14:paraId="7CF48953" w14:textId="77777777" w:rsidR="00CE1BDF" w:rsidRDefault="00CE1BDF">
      <w:pPr>
        <w:spacing w:line="360" w:lineRule="auto"/>
        <w:ind w:firstLineChars="200" w:firstLine="480"/>
        <w:rPr>
          <w:rFonts w:ascii="Times New Roman" w:hAnsi="Times New Roman" w:cs="Times New Roman"/>
          <w:sz w:val="24"/>
        </w:rPr>
      </w:pPr>
    </w:p>
    <w:p w14:paraId="4C452C96"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评选条件</w:t>
      </w:r>
    </w:p>
    <w:p w14:paraId="14CC6504" w14:textId="77777777" w:rsidR="00CE1BDF" w:rsidRDefault="003E5540">
      <w:pPr>
        <w:numPr>
          <w:ilvl w:val="0"/>
          <w:numId w:val="2"/>
        </w:numPr>
        <w:spacing w:line="360" w:lineRule="auto"/>
        <w:ind w:firstLineChars="200" w:firstLine="480"/>
        <w:rPr>
          <w:rFonts w:ascii="ˎ̥" w:hAnsi="ˎ̥" w:cs="宋体"/>
          <w:kern w:val="0"/>
          <w:sz w:val="24"/>
        </w:rPr>
      </w:pPr>
      <w:r>
        <w:rPr>
          <w:rFonts w:ascii="ˎ̥" w:hAnsi="ˎ̥" w:cs="宋体" w:hint="eastAsia"/>
          <w:kern w:val="0"/>
          <w:sz w:val="24"/>
        </w:rPr>
        <w:t>基本条件：</w:t>
      </w:r>
    </w:p>
    <w:p w14:paraId="004BFADC"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具有坚定正确的政治方向和政治素养，拥护党的路线、方针、政策，积极</w:t>
      </w:r>
      <w:proofErr w:type="gramStart"/>
      <w:r>
        <w:rPr>
          <w:rFonts w:ascii="Times New Roman" w:hAnsi="Times New Roman" w:cs="Times New Roman" w:hint="eastAsia"/>
          <w:sz w:val="24"/>
        </w:rPr>
        <w:t>践行</w:t>
      </w:r>
      <w:proofErr w:type="gramEnd"/>
      <w:r>
        <w:rPr>
          <w:rFonts w:ascii="Times New Roman" w:hAnsi="Times New Roman" w:cs="Times New Roman" w:hint="eastAsia"/>
          <w:sz w:val="24"/>
        </w:rPr>
        <w:t>社会主义核心价值观；</w:t>
      </w:r>
    </w:p>
    <w:p w14:paraId="7DE38A6F"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lastRenderedPageBreak/>
        <w:t>遵纪守法、</w:t>
      </w:r>
      <w:r>
        <w:rPr>
          <w:rFonts w:ascii="Times New Roman" w:hAnsi="Times New Roman" w:cs="Times New Roman" w:hint="eastAsia"/>
          <w:sz w:val="24"/>
        </w:rPr>
        <w:t xml:space="preserve"> </w:t>
      </w:r>
      <w:r>
        <w:rPr>
          <w:rFonts w:ascii="Times New Roman" w:hAnsi="Times New Roman" w:cs="Times New Roman" w:hint="eastAsia"/>
          <w:sz w:val="24"/>
        </w:rPr>
        <w:t>品德优秀、能模范遵守《高等学校学生行为准则》。诚信意识较强、学术道德良好、在校期间未受过处分，无不良信用记录；</w:t>
      </w:r>
    </w:p>
    <w:p w14:paraId="1D42AD3A" w14:textId="785FE9E5"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学习勤奋，</w:t>
      </w:r>
      <w:r w:rsidR="007F3555">
        <w:rPr>
          <w:rFonts w:ascii="Times New Roman" w:hAnsi="Times New Roman" w:cs="Times New Roman" w:hint="eastAsia"/>
          <w:sz w:val="24"/>
        </w:rPr>
        <w:t>成绩优异，原则上</w:t>
      </w:r>
      <w:r w:rsidRPr="005F14BB">
        <w:rPr>
          <w:rFonts w:ascii="Times New Roman" w:hAnsi="Times New Roman" w:cs="Times New Roman" w:hint="eastAsia"/>
          <w:b/>
          <w:sz w:val="24"/>
        </w:rPr>
        <w:t>成绩排名在专业</w:t>
      </w:r>
      <w:r w:rsidRPr="005F14BB">
        <w:rPr>
          <w:rFonts w:ascii="Times New Roman" w:hAnsi="Times New Roman" w:cs="Times New Roman" w:hint="eastAsia"/>
          <w:b/>
          <w:sz w:val="24"/>
        </w:rPr>
        <w:t>2/3</w:t>
      </w:r>
      <w:r w:rsidRPr="005F14BB">
        <w:rPr>
          <w:rFonts w:ascii="Times New Roman" w:hAnsi="Times New Roman" w:cs="Times New Roman" w:hint="eastAsia"/>
          <w:b/>
          <w:sz w:val="24"/>
        </w:rPr>
        <w:t>以内</w:t>
      </w:r>
      <w:r>
        <w:rPr>
          <w:rFonts w:ascii="Times New Roman" w:hAnsi="Times New Roman" w:cs="Times New Roman" w:hint="eastAsia"/>
          <w:sz w:val="24"/>
        </w:rPr>
        <w:t>。按时、全面、高质量完成各项教学计划；</w:t>
      </w:r>
    </w:p>
    <w:p w14:paraId="21FC5753"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科研成果突出，在发表论文、专利、竞赛等方面有突出表现；</w:t>
      </w:r>
    </w:p>
    <w:p w14:paraId="68AEC90A"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在创新、实践、学生工作等方面有突出表现，具有较强的实践和创新能力；</w:t>
      </w:r>
    </w:p>
    <w:p w14:paraId="14638630"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有正确的择业观念和积极的就业意识，诚实守信，能妥善处理好国家、集体和个人三者之间关系；</w:t>
      </w:r>
    </w:p>
    <w:p w14:paraId="491F9516"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在校期间荣获过校级及以上荣誉，或在某一方面表现突出，成绩显著或做出突出贡献，原则上</w:t>
      </w:r>
      <w:r w:rsidRPr="005F14BB">
        <w:rPr>
          <w:rFonts w:ascii="Times New Roman" w:hAnsi="Times New Roman" w:cs="Times New Roman" w:hint="eastAsia"/>
          <w:b/>
          <w:sz w:val="24"/>
        </w:rPr>
        <w:t>市级优秀毕业生要求至少获得两次以上（含两次）各类校级以上（含校级）荣誉或奖励，校级优秀毕业生要求至少获得一次以上（含一次）各类校级以上（含校级）荣誉或奖励</w:t>
      </w:r>
      <w:r>
        <w:rPr>
          <w:rFonts w:ascii="Times New Roman" w:hAnsi="Times New Roman" w:cs="Times New Roman" w:hint="eastAsia"/>
          <w:sz w:val="24"/>
        </w:rPr>
        <w:t>；</w:t>
      </w:r>
    </w:p>
    <w:p w14:paraId="5BA748EE" w14:textId="77777777" w:rsidR="00CE1BDF" w:rsidRDefault="003E5540">
      <w:pPr>
        <w:numPr>
          <w:ilvl w:val="0"/>
          <w:numId w:val="2"/>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其他条件：</w:t>
      </w:r>
    </w:p>
    <w:p w14:paraId="3BA5A76E" w14:textId="77777777" w:rsidR="00CE1BDF" w:rsidRPr="002F7ADE" w:rsidRDefault="003E5540" w:rsidP="005F14BB">
      <w:pPr>
        <w:numPr>
          <w:ilvl w:val="0"/>
          <w:numId w:val="4"/>
        </w:numPr>
        <w:spacing w:line="360" w:lineRule="auto"/>
        <w:ind w:firstLineChars="200" w:firstLine="482"/>
        <w:rPr>
          <w:rFonts w:ascii="Times New Roman" w:hAnsi="Times New Roman" w:cs="Times New Roman"/>
          <w:sz w:val="24"/>
        </w:rPr>
      </w:pPr>
      <w:r w:rsidRPr="005F14BB">
        <w:rPr>
          <w:rFonts w:ascii="ˎ̥" w:hAnsi="ˎ̥" w:cs="宋体" w:hint="eastAsia"/>
          <w:b/>
          <w:kern w:val="0"/>
          <w:sz w:val="24"/>
        </w:rPr>
        <w:t>市级优秀毕业生科研</w:t>
      </w:r>
      <w:r w:rsidRPr="005F14BB">
        <w:rPr>
          <w:rFonts w:ascii="ˎ̥" w:hAnsi="ˎ̥" w:cs="宋体"/>
          <w:b/>
          <w:kern w:val="0"/>
          <w:sz w:val="24"/>
        </w:rPr>
        <w:t>成果中</w:t>
      </w:r>
      <w:r w:rsidRPr="005F14BB">
        <w:rPr>
          <w:rFonts w:ascii="ˎ̥" w:hAnsi="ˎ̥" w:cs="宋体" w:hint="eastAsia"/>
          <w:b/>
          <w:kern w:val="0"/>
          <w:sz w:val="24"/>
        </w:rPr>
        <w:t>要求</w:t>
      </w:r>
      <w:r w:rsidRPr="005F14BB">
        <w:rPr>
          <w:rFonts w:ascii="ˎ̥" w:hAnsi="ˎ̥" w:cs="宋体"/>
          <w:b/>
          <w:kern w:val="0"/>
          <w:sz w:val="24"/>
        </w:rPr>
        <w:t>至少有一篇论文被</w:t>
      </w:r>
      <w:r w:rsidRPr="005F14BB">
        <w:rPr>
          <w:rFonts w:ascii="ˎ̥" w:hAnsi="ˎ̥" w:cs="宋体" w:hint="eastAsia"/>
          <w:b/>
          <w:kern w:val="0"/>
          <w:sz w:val="24"/>
        </w:rPr>
        <w:t>SCI</w:t>
      </w:r>
      <w:r w:rsidRPr="005F14BB">
        <w:rPr>
          <w:rFonts w:ascii="ˎ̥" w:hAnsi="ˎ̥" w:cs="宋体" w:hint="eastAsia"/>
          <w:b/>
          <w:kern w:val="0"/>
          <w:sz w:val="24"/>
        </w:rPr>
        <w:t>（</w:t>
      </w:r>
      <w:r w:rsidRPr="005F14BB">
        <w:rPr>
          <w:rFonts w:ascii="ˎ̥" w:hAnsi="ˎ̥" w:cs="宋体" w:hint="eastAsia"/>
          <w:b/>
          <w:kern w:val="0"/>
          <w:sz w:val="24"/>
        </w:rPr>
        <w:t>SCIE</w:t>
      </w:r>
      <w:r w:rsidRPr="005F14BB">
        <w:rPr>
          <w:rFonts w:ascii="ˎ̥" w:hAnsi="ˎ̥" w:cs="宋体" w:hint="eastAsia"/>
          <w:b/>
          <w:kern w:val="0"/>
          <w:sz w:val="24"/>
        </w:rPr>
        <w:t>）、</w:t>
      </w:r>
      <w:r w:rsidRPr="005F14BB">
        <w:rPr>
          <w:rFonts w:ascii="ˎ̥" w:hAnsi="ˎ̥" w:cs="宋体" w:hint="eastAsia"/>
          <w:b/>
          <w:kern w:val="0"/>
          <w:sz w:val="24"/>
        </w:rPr>
        <w:t>EI</w:t>
      </w:r>
      <w:r w:rsidRPr="005F14BB">
        <w:rPr>
          <w:rFonts w:ascii="ˎ̥" w:hAnsi="ˎ̥" w:cs="宋体" w:hint="eastAsia"/>
          <w:b/>
          <w:kern w:val="0"/>
          <w:sz w:val="24"/>
        </w:rPr>
        <w:t>（</w:t>
      </w:r>
      <w:r w:rsidRPr="005F14BB">
        <w:rPr>
          <w:rFonts w:ascii="ˎ̥" w:hAnsi="ˎ̥" w:cs="宋体" w:hint="eastAsia"/>
          <w:b/>
          <w:kern w:val="0"/>
          <w:sz w:val="24"/>
        </w:rPr>
        <w:t>JA</w:t>
      </w:r>
      <w:r w:rsidRPr="005F14BB">
        <w:rPr>
          <w:rFonts w:ascii="ˎ̥" w:hAnsi="ˎ̥" w:cs="宋体" w:hint="eastAsia"/>
          <w:b/>
          <w:kern w:val="0"/>
          <w:sz w:val="24"/>
        </w:rPr>
        <w:t>）或</w:t>
      </w:r>
      <w:r w:rsidRPr="005F14BB">
        <w:rPr>
          <w:rFonts w:ascii="ˎ̥" w:hAnsi="ˎ̥" w:cs="宋体" w:hint="eastAsia"/>
          <w:b/>
          <w:kern w:val="0"/>
          <w:sz w:val="24"/>
        </w:rPr>
        <w:t>CSSCI</w:t>
      </w:r>
      <w:r w:rsidRPr="005F14BB">
        <w:rPr>
          <w:rFonts w:ascii="ˎ̥" w:hAnsi="ˎ̥" w:cs="宋体" w:hint="eastAsia"/>
          <w:b/>
          <w:kern w:val="0"/>
          <w:sz w:val="24"/>
        </w:rPr>
        <w:t>收录</w:t>
      </w:r>
      <w:r>
        <w:rPr>
          <w:rFonts w:ascii="ˎ̥" w:hAnsi="ˎ̥" w:cs="宋体"/>
          <w:kern w:val="0"/>
          <w:sz w:val="24"/>
        </w:rPr>
        <w:t>。</w:t>
      </w:r>
    </w:p>
    <w:p w14:paraId="165FC047" w14:textId="77777777" w:rsidR="002F7ADE" w:rsidRPr="005F14BB"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①申请人必须为第一作者（共同</w:t>
      </w:r>
      <w:proofErr w:type="gramStart"/>
      <w:r w:rsidRPr="005F14BB">
        <w:rPr>
          <w:rFonts w:ascii="Times New Roman" w:hAnsi="Times New Roman" w:cs="Times New Roman" w:hint="eastAsia"/>
          <w:b/>
          <w:sz w:val="24"/>
        </w:rPr>
        <w:t>一</w:t>
      </w:r>
      <w:proofErr w:type="gramEnd"/>
      <w:r w:rsidRPr="005F14BB">
        <w:rPr>
          <w:rFonts w:ascii="Times New Roman" w:hAnsi="Times New Roman" w:cs="Times New Roman" w:hint="eastAsia"/>
          <w:b/>
          <w:sz w:val="24"/>
        </w:rPr>
        <w:t>作的情况，申请人必须排名第一，且需要提供相关声明支撑材料）；</w:t>
      </w:r>
    </w:p>
    <w:p w14:paraId="72602E32" w14:textId="77777777" w:rsidR="002F7ADE" w:rsidRPr="005F14BB"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②申请人导师为第一作者的，申请人必须为第二作者；</w:t>
      </w:r>
    </w:p>
    <w:p w14:paraId="2148B51A" w14:textId="6ED91C29" w:rsidR="002F7ADE" w:rsidRPr="005F14BB"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注：上述所发表论文的第一署名单位必须为上海电力大学（共同第一单位的情况，上海电力大学必须排名第一）。</w:t>
      </w:r>
    </w:p>
    <w:p w14:paraId="5D15000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对响应国家号召献身国防事业，自愿赴西部、边远、贫困地区和艰苦行业等基层和重点领域、新兴领域、国际组织就业的毕业生，优先推荐评选；</w:t>
      </w:r>
    </w:p>
    <w:p w14:paraId="09AFCB71"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积极参加社会实践和志愿服务，对国家重大事项做出贡献的毕业生，优先推荐评选；</w:t>
      </w:r>
    </w:p>
    <w:p w14:paraId="381C63E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市级优秀毕业生还应符合当年上海市规定的其他评选条件；</w:t>
      </w:r>
    </w:p>
    <w:p w14:paraId="34324594"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市级优秀毕业生从校级优秀毕业生中产生。</w:t>
      </w:r>
    </w:p>
    <w:p w14:paraId="07A4076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评选程序</w:t>
      </w:r>
    </w:p>
    <w:p w14:paraId="3ABBA1BA" w14:textId="17422CB4" w:rsidR="00CE1BDF" w:rsidRDefault="007F3555">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学院制定本学院评选细则报研究生工作部</w:t>
      </w:r>
      <w:r w:rsidR="003E5540">
        <w:rPr>
          <w:rFonts w:ascii="ˎ̥" w:hAnsi="ˎ̥" w:cs="宋体" w:hint="eastAsia"/>
          <w:kern w:val="0"/>
          <w:sz w:val="24"/>
        </w:rPr>
        <w:t>备案</w:t>
      </w:r>
      <w:r w:rsidR="003F26D9">
        <w:rPr>
          <w:rFonts w:ascii="ˎ̥" w:hAnsi="ˎ̥" w:cs="宋体" w:hint="eastAsia"/>
          <w:kern w:val="0"/>
          <w:sz w:val="24"/>
        </w:rPr>
        <w:t>，</w:t>
      </w:r>
      <w:r w:rsidR="003E5540">
        <w:rPr>
          <w:rFonts w:ascii="ˎ̥" w:hAnsi="ˎ̥" w:cs="宋体" w:hint="eastAsia"/>
          <w:kern w:val="0"/>
          <w:sz w:val="24"/>
        </w:rPr>
        <w:t>并在学院网站上公布</w:t>
      </w:r>
    </w:p>
    <w:p w14:paraId="4B382AB8" w14:textId="77777777" w:rsidR="00CE1BDF" w:rsidRDefault="003E5540">
      <w:pPr>
        <w:numPr>
          <w:ilvl w:val="0"/>
          <w:numId w:val="5"/>
        </w:numPr>
        <w:spacing w:line="360" w:lineRule="auto"/>
        <w:ind w:firstLineChars="200" w:firstLine="480"/>
        <w:rPr>
          <w:rFonts w:ascii="ˎ̥" w:hAnsi="ˎ̥" w:cs="宋体"/>
          <w:kern w:val="0"/>
          <w:sz w:val="24"/>
        </w:rPr>
      </w:pPr>
      <w:r>
        <w:rPr>
          <w:rFonts w:ascii="ˎ̥" w:hAnsi="ˎ̥" w:cs="宋体" w:hint="eastAsia"/>
          <w:kern w:val="0"/>
          <w:sz w:val="24"/>
        </w:rPr>
        <w:lastRenderedPageBreak/>
        <w:t>研究生提出申请，并由导师推荐；</w:t>
      </w:r>
    </w:p>
    <w:p w14:paraId="44CBBFFE" w14:textId="20B22B6C" w:rsidR="00CE1BDF" w:rsidRDefault="007F3555">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学院评审校级优秀毕业生和市级优秀毕业生候选名单至研究生工作部</w:t>
      </w:r>
      <w:r w:rsidR="003E5540">
        <w:rPr>
          <w:rFonts w:ascii="ˎ̥" w:hAnsi="ˎ̥" w:cs="宋体" w:hint="eastAsia"/>
          <w:kern w:val="0"/>
          <w:sz w:val="24"/>
        </w:rPr>
        <w:t>；</w:t>
      </w:r>
    </w:p>
    <w:p w14:paraId="1FB00B21" w14:textId="77777777" w:rsidR="007F3555" w:rsidRDefault="003E5540" w:rsidP="007F3555">
      <w:pPr>
        <w:widowControl/>
        <w:spacing w:line="360" w:lineRule="auto"/>
        <w:ind w:firstLineChars="200" w:firstLine="480"/>
        <w:jc w:val="left"/>
        <w:rPr>
          <w:rFonts w:ascii="ˎ̥" w:hAnsi="ˎ̥" w:cs="宋体"/>
          <w:kern w:val="0"/>
          <w:sz w:val="24"/>
        </w:rPr>
      </w:pPr>
      <w:r>
        <w:rPr>
          <w:rFonts w:ascii="ˎ̥" w:hAnsi="ˎ̥" w:cs="宋体" w:hint="eastAsia"/>
          <w:kern w:val="0"/>
          <w:sz w:val="24"/>
        </w:rPr>
        <w:t>注：具体评选细则以</w:t>
      </w:r>
      <w:r>
        <w:rPr>
          <w:rFonts w:ascii="ˎ̥" w:hAnsi="ˎ̥" w:cs="宋体"/>
          <w:kern w:val="0"/>
          <w:sz w:val="24"/>
        </w:rPr>
        <w:t>当年颁布的《优秀毕业研究生评选通知》</w:t>
      </w:r>
      <w:r>
        <w:rPr>
          <w:rFonts w:ascii="ˎ̥" w:hAnsi="ˎ̥" w:cs="宋体" w:hint="eastAsia"/>
          <w:kern w:val="0"/>
          <w:sz w:val="24"/>
        </w:rPr>
        <w:t>为准</w:t>
      </w:r>
      <w:r>
        <w:rPr>
          <w:rFonts w:ascii="ˎ̥" w:hAnsi="ˎ̥" w:cs="宋体"/>
          <w:kern w:val="0"/>
          <w:sz w:val="24"/>
        </w:rPr>
        <w:t>。</w:t>
      </w:r>
    </w:p>
    <w:p w14:paraId="182486EC" w14:textId="1363F871" w:rsidR="007F3555" w:rsidRPr="007F3555" w:rsidRDefault="007F3555" w:rsidP="007F3555">
      <w:pPr>
        <w:widowControl/>
        <w:spacing w:line="360" w:lineRule="auto"/>
        <w:ind w:firstLineChars="200" w:firstLine="480"/>
        <w:jc w:val="left"/>
        <w:rPr>
          <w:rFonts w:ascii="ˎ̥" w:hAnsi="ˎ̥" w:cs="宋体"/>
          <w:kern w:val="0"/>
          <w:sz w:val="24"/>
        </w:rPr>
      </w:pPr>
      <w:r w:rsidRPr="007F3555">
        <w:rPr>
          <w:rFonts w:ascii="Times New Roman" w:hAnsi="Times New Roman" w:cs="Times New Roman" w:hint="eastAsia"/>
          <w:sz w:val="24"/>
        </w:rPr>
        <w:t>评选过程严格按照学校规定执行，学院依托院研究生学位委员会成立专门的评审委员会，对申请人的材料进行打分，并根据打分结果进行排序，最终选出校级优秀毕业生名单，并根据排名靠前的校级优秀毕业生推荐市级优秀毕业生。</w:t>
      </w:r>
    </w:p>
    <w:p w14:paraId="76B9BBDB"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表彰奖励</w:t>
      </w:r>
    </w:p>
    <w:p w14:paraId="26EF0D03" w14:textId="77777777" w:rsidR="007F3555" w:rsidRDefault="007F3555" w:rsidP="007F3555">
      <w:pPr>
        <w:spacing w:line="360" w:lineRule="auto"/>
        <w:ind w:firstLineChars="200" w:firstLine="480"/>
        <w:rPr>
          <w:rFonts w:ascii="Times New Roman" w:hAnsi="Times New Roman" w:cs="Times New Roman"/>
          <w:sz w:val="24"/>
        </w:rPr>
      </w:pPr>
      <w:r w:rsidRPr="007F3555">
        <w:rPr>
          <w:rFonts w:ascii="Times New Roman" w:hAnsi="Times New Roman" w:cs="Times New Roman" w:hint="eastAsia"/>
          <w:sz w:val="24"/>
        </w:rPr>
        <w:t>1.</w:t>
      </w:r>
      <w:r w:rsidRPr="007F3555">
        <w:rPr>
          <w:rFonts w:ascii="Times New Roman" w:hAnsi="Times New Roman" w:cs="Times New Roman" w:hint="eastAsia"/>
          <w:sz w:val="24"/>
        </w:rPr>
        <w:t>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14:paraId="125A9AE6" w14:textId="38F51C48" w:rsidR="007F3555" w:rsidRPr="007F3555" w:rsidRDefault="007F3555" w:rsidP="007F3555">
      <w:pPr>
        <w:spacing w:line="360" w:lineRule="auto"/>
        <w:ind w:firstLineChars="200" w:firstLine="480"/>
        <w:rPr>
          <w:rFonts w:ascii="Times New Roman" w:hAnsi="Times New Roman" w:cs="Times New Roman"/>
          <w:sz w:val="24"/>
        </w:rPr>
      </w:pPr>
      <w:r w:rsidRPr="007F3555">
        <w:rPr>
          <w:rFonts w:ascii="Times New Roman" w:hAnsi="Times New Roman" w:cs="Times New Roman" w:hint="eastAsia"/>
          <w:sz w:val="24"/>
        </w:rPr>
        <w:t>2.</w:t>
      </w:r>
      <w:r w:rsidRPr="007F3555">
        <w:rPr>
          <w:rFonts w:ascii="Times New Roman" w:hAnsi="Times New Roman" w:cs="Times New Roman" w:hint="eastAsia"/>
          <w:sz w:val="24"/>
        </w:rPr>
        <w:t>学校依据情况对优秀毕业生获得者进行表彰。</w:t>
      </w:r>
    </w:p>
    <w:p w14:paraId="1492F4C8" w14:textId="7A6F13E1" w:rsidR="00CE1BDF" w:rsidRDefault="003E5540" w:rsidP="007F3555">
      <w:pPr>
        <w:numPr>
          <w:ilvl w:val="0"/>
          <w:numId w:val="1"/>
        </w:numPr>
        <w:rPr>
          <w:rFonts w:ascii="ˎ̥" w:hAnsi="ˎ̥" w:cs="宋体"/>
          <w:b/>
          <w:bCs/>
          <w:kern w:val="0"/>
          <w:sz w:val="28"/>
          <w:szCs w:val="28"/>
        </w:rPr>
      </w:pPr>
      <w:r>
        <w:rPr>
          <w:rFonts w:ascii="ˎ̥" w:hAnsi="ˎ̥" w:cs="宋体" w:hint="eastAsia"/>
          <w:b/>
          <w:bCs/>
          <w:kern w:val="0"/>
          <w:sz w:val="28"/>
          <w:szCs w:val="28"/>
        </w:rPr>
        <w:t>附则</w:t>
      </w:r>
    </w:p>
    <w:p w14:paraId="212DAA90" w14:textId="140A772B" w:rsidR="002F54DE" w:rsidRDefault="002F54DE" w:rsidP="002F54DE">
      <w:pPr>
        <w:numPr>
          <w:ilvl w:val="0"/>
          <w:numId w:val="7"/>
        </w:numPr>
        <w:spacing w:line="360" w:lineRule="auto"/>
        <w:ind w:firstLine="480"/>
        <w:rPr>
          <w:rFonts w:ascii="Times New Roman" w:hAnsi="Times New Roman" w:cs="Times New Roman"/>
          <w:sz w:val="24"/>
        </w:rPr>
      </w:pPr>
      <w:r>
        <w:rPr>
          <w:rFonts w:ascii="Times New Roman" w:hAnsi="Times New Roman" w:cs="Times New Roman" w:hint="eastAsia"/>
          <w:sz w:val="24"/>
        </w:rPr>
        <w:t>学院评审委员会对申请人初评，推荐候选人，在</w:t>
      </w:r>
      <w:r w:rsidRPr="002F54DE">
        <w:rPr>
          <w:rFonts w:ascii="Times New Roman" w:hAnsi="Times New Roman" w:cs="Times New Roman" w:hint="eastAsia"/>
          <w:sz w:val="24"/>
        </w:rPr>
        <w:t>学院进行不少于</w:t>
      </w:r>
      <w:r w:rsidRPr="002F54DE">
        <w:rPr>
          <w:rFonts w:ascii="Times New Roman" w:hAnsi="Times New Roman" w:cs="Times New Roman" w:hint="eastAsia"/>
          <w:sz w:val="24"/>
        </w:rPr>
        <w:t>5</w:t>
      </w:r>
      <w:r w:rsidRPr="002F54DE">
        <w:rPr>
          <w:rFonts w:ascii="Times New Roman" w:hAnsi="Times New Roman" w:cs="Times New Roman" w:hint="eastAsia"/>
          <w:sz w:val="24"/>
        </w:rPr>
        <w:t>个工作日的公示。公示无异议后，提交学校</w:t>
      </w:r>
      <w:r w:rsidR="003F26D9">
        <w:rPr>
          <w:rFonts w:ascii="Times New Roman" w:hAnsi="Times New Roman" w:cs="Times New Roman" w:hint="eastAsia"/>
          <w:sz w:val="24"/>
        </w:rPr>
        <w:t>研究生</w:t>
      </w:r>
      <w:r w:rsidR="00C02E3A">
        <w:rPr>
          <w:rFonts w:ascii="Times New Roman" w:hAnsi="Times New Roman" w:cs="Times New Roman" w:hint="eastAsia"/>
          <w:sz w:val="24"/>
        </w:rPr>
        <w:t>工作部</w:t>
      </w:r>
      <w:bookmarkStart w:id="0" w:name="_GoBack"/>
      <w:bookmarkEnd w:id="0"/>
      <w:r w:rsidR="003F26D9">
        <w:rPr>
          <w:rFonts w:ascii="Times New Roman" w:hAnsi="Times New Roman" w:cs="Times New Roman" w:hint="eastAsia"/>
          <w:sz w:val="24"/>
        </w:rPr>
        <w:t>备案</w:t>
      </w:r>
      <w:r w:rsidRPr="002F54DE">
        <w:rPr>
          <w:rFonts w:ascii="Times New Roman" w:hAnsi="Times New Roman" w:cs="Times New Roman" w:hint="eastAsia"/>
          <w:sz w:val="24"/>
        </w:rPr>
        <w:t>。</w:t>
      </w:r>
    </w:p>
    <w:p w14:paraId="0811639E" w14:textId="77777777" w:rsidR="002F54DE" w:rsidRPr="002F54DE" w:rsidRDefault="002F54DE" w:rsidP="002F54DE">
      <w:pPr>
        <w:numPr>
          <w:ilvl w:val="0"/>
          <w:numId w:val="7"/>
        </w:numPr>
        <w:spacing w:line="360" w:lineRule="auto"/>
        <w:ind w:firstLine="480"/>
        <w:rPr>
          <w:rFonts w:ascii="Times New Roman" w:hAnsi="Times New Roman" w:cs="Times New Roman"/>
          <w:sz w:val="24"/>
        </w:rPr>
      </w:pPr>
      <w:r w:rsidRPr="002F54DE">
        <w:rPr>
          <w:rFonts w:ascii="Times New Roman" w:hAnsi="Times New Roman" w:cs="Times New Roman" w:hint="eastAsia"/>
          <w:sz w:val="24"/>
        </w:rPr>
        <w:t>毕业研究生出现以下任</w:t>
      </w:r>
      <w:proofErr w:type="gramStart"/>
      <w:r w:rsidRPr="002F54DE">
        <w:rPr>
          <w:rFonts w:ascii="Times New Roman" w:hAnsi="Times New Roman" w:cs="Times New Roman" w:hint="eastAsia"/>
          <w:sz w:val="24"/>
        </w:rPr>
        <w:t>一</w:t>
      </w:r>
      <w:proofErr w:type="gramEnd"/>
      <w:r w:rsidRPr="002F54DE">
        <w:rPr>
          <w:rFonts w:ascii="Times New Roman" w:hAnsi="Times New Roman" w:cs="Times New Roman" w:hint="eastAsia"/>
          <w:sz w:val="24"/>
        </w:rPr>
        <w:t>情况，不具备当年优秀毕业研究生参评资格：</w:t>
      </w:r>
    </w:p>
    <w:p w14:paraId="1E27540E"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1</w:t>
      </w:r>
      <w:r w:rsidRPr="002F54DE">
        <w:rPr>
          <w:rFonts w:ascii="Times New Roman" w:hAnsi="Times New Roman" w:cs="Times New Roman" w:hint="eastAsia"/>
          <w:sz w:val="24"/>
        </w:rPr>
        <w:t>）违反国家法律、校纪校规受到纪律处分者；</w:t>
      </w:r>
    </w:p>
    <w:p w14:paraId="65D07024"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2</w:t>
      </w:r>
      <w:r w:rsidRPr="002F54DE">
        <w:rPr>
          <w:rFonts w:ascii="Times New Roman" w:hAnsi="Times New Roman" w:cs="Times New Roman" w:hint="eastAsia"/>
          <w:sz w:val="24"/>
        </w:rPr>
        <w:t>）抄袭剽窃、弄虚作假等学术不端行为经查证属实的；</w:t>
      </w:r>
    </w:p>
    <w:p w14:paraId="086B0F7A"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3</w:t>
      </w:r>
      <w:r w:rsidRPr="002F54DE">
        <w:rPr>
          <w:rFonts w:ascii="Times New Roman" w:hAnsi="Times New Roman" w:cs="Times New Roman" w:hint="eastAsia"/>
          <w:sz w:val="24"/>
        </w:rPr>
        <w:t>）学籍状态处于休学、保留学籍者。</w:t>
      </w:r>
    </w:p>
    <w:p w14:paraId="5594769E" w14:textId="0E3D76E4"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4</w:t>
      </w:r>
      <w:r w:rsidRPr="002F54DE">
        <w:rPr>
          <w:rFonts w:ascii="Times New Roman" w:hAnsi="Times New Roman" w:cs="Times New Roman" w:hint="eastAsia"/>
          <w:sz w:val="24"/>
        </w:rPr>
        <w:t>）在校期间违反学业诚信守则者、课程考试或考查有不合格而补考者不具备申报资格。</w:t>
      </w:r>
    </w:p>
    <w:p w14:paraId="64C54617" w14:textId="77777777" w:rsidR="00CE1BDF" w:rsidRDefault="003E5540">
      <w:pPr>
        <w:numPr>
          <w:ilvl w:val="0"/>
          <w:numId w:val="7"/>
        </w:numPr>
        <w:spacing w:line="360" w:lineRule="auto"/>
        <w:ind w:firstLineChars="200" w:firstLine="480"/>
        <w:rPr>
          <w:rFonts w:ascii="Times New Roman" w:hAnsi="Times New Roman" w:cs="Times New Roman"/>
          <w:sz w:val="24"/>
        </w:rPr>
      </w:pPr>
      <w:r>
        <w:rPr>
          <w:rFonts w:hint="eastAsia"/>
          <w:sz w:val="24"/>
        </w:rPr>
        <w:t>被评定为研究生优秀毕业生的学生，在毕业离校前如有违纪违法行为或</w:t>
      </w:r>
      <w:r>
        <w:rPr>
          <w:rFonts w:ascii="ˎ̥" w:hAnsi="ˎ̥" w:cs="宋体"/>
          <w:kern w:val="0"/>
          <w:sz w:val="24"/>
        </w:rPr>
        <w:t>不能按时通过毕业学位论文答辩</w:t>
      </w:r>
      <w:r>
        <w:rPr>
          <w:rFonts w:hint="eastAsia"/>
          <w:sz w:val="24"/>
        </w:rPr>
        <w:t>以及其他与研究生优秀毕业生称号相违背的行为，同时若出现与本评选办法所列条件相违背或违反本评选办法而获评的情况，学校将撤销其“优秀毕业研究生”荣誉。</w:t>
      </w:r>
    </w:p>
    <w:p w14:paraId="244D3713" w14:textId="3DFABA76" w:rsidR="00CE1BDF" w:rsidRPr="003F26D9" w:rsidRDefault="003E5540" w:rsidP="003F26D9">
      <w:pPr>
        <w:numPr>
          <w:ilvl w:val="0"/>
          <w:numId w:val="7"/>
        </w:numPr>
        <w:spacing w:line="360" w:lineRule="auto"/>
        <w:ind w:firstLineChars="200" w:firstLine="480"/>
        <w:rPr>
          <w:rFonts w:ascii="Times New Roman" w:hAnsi="Times New Roman" w:cs="Times New Roman"/>
          <w:sz w:val="24"/>
        </w:rPr>
      </w:pPr>
      <w:r>
        <w:rPr>
          <w:rFonts w:hint="eastAsia"/>
          <w:sz w:val="24"/>
        </w:rPr>
        <w:t>本办法</w:t>
      </w:r>
      <w:proofErr w:type="gramStart"/>
      <w:r>
        <w:rPr>
          <w:rFonts w:hint="eastAsia"/>
          <w:sz w:val="24"/>
        </w:rPr>
        <w:t>自主管</w:t>
      </w:r>
      <w:proofErr w:type="gramEnd"/>
      <w:r>
        <w:rPr>
          <w:rFonts w:hint="eastAsia"/>
          <w:sz w:val="24"/>
        </w:rPr>
        <w:t>部门批准之日起实施，由计算机科学与技术学院负责解释。</w:t>
      </w:r>
    </w:p>
    <w:p w14:paraId="414691DE" w14:textId="77777777" w:rsidR="00CE1BDF" w:rsidRDefault="003E5540">
      <w:pPr>
        <w:spacing w:line="360" w:lineRule="auto"/>
        <w:jc w:val="right"/>
        <w:rPr>
          <w:sz w:val="24"/>
        </w:rPr>
      </w:pPr>
      <w:r>
        <w:rPr>
          <w:rFonts w:hint="eastAsia"/>
          <w:sz w:val="24"/>
        </w:rPr>
        <w:t>上海电力大学计算机科学与技术学院</w:t>
      </w:r>
    </w:p>
    <w:p w14:paraId="4B56D3CE" w14:textId="2344CBBC" w:rsidR="00CE1BDF" w:rsidRDefault="002F7ADE">
      <w:pPr>
        <w:spacing w:line="360" w:lineRule="auto"/>
        <w:jc w:val="right"/>
        <w:rPr>
          <w:sz w:val="24"/>
        </w:rPr>
      </w:pPr>
      <w:r>
        <w:rPr>
          <w:rFonts w:hint="eastAsia"/>
          <w:sz w:val="24"/>
        </w:rPr>
        <w:t>2021</w:t>
      </w:r>
      <w:r w:rsidR="003E5540">
        <w:rPr>
          <w:rFonts w:hint="eastAsia"/>
          <w:sz w:val="24"/>
        </w:rPr>
        <w:t>年</w:t>
      </w:r>
      <w:r w:rsidR="003E5540">
        <w:rPr>
          <w:rFonts w:hint="eastAsia"/>
          <w:sz w:val="24"/>
        </w:rPr>
        <w:t>3</w:t>
      </w:r>
      <w:r w:rsidR="003E5540">
        <w:rPr>
          <w:rFonts w:hint="eastAsia"/>
          <w:sz w:val="24"/>
        </w:rPr>
        <w:t>月</w:t>
      </w:r>
      <w:r w:rsidR="003E5540">
        <w:rPr>
          <w:rFonts w:hint="eastAsia"/>
          <w:sz w:val="24"/>
        </w:rPr>
        <w:t>12</w:t>
      </w:r>
      <w:r w:rsidR="003E5540">
        <w:rPr>
          <w:rFonts w:hint="eastAsia"/>
          <w:sz w:val="24"/>
        </w:rPr>
        <w:t>日</w:t>
      </w:r>
    </w:p>
    <w:sectPr w:rsidR="00CE1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0030" w14:textId="77777777" w:rsidR="00A35C6A" w:rsidRDefault="00A35C6A" w:rsidP="00F1799D">
      <w:r>
        <w:separator/>
      </w:r>
    </w:p>
  </w:endnote>
  <w:endnote w:type="continuationSeparator" w:id="0">
    <w:p w14:paraId="6B3EC029" w14:textId="77777777" w:rsidR="00A35C6A" w:rsidRDefault="00A35C6A" w:rsidP="00F1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3BD29" w14:textId="77777777" w:rsidR="00A35C6A" w:rsidRDefault="00A35C6A" w:rsidP="00F1799D">
      <w:r>
        <w:separator/>
      </w:r>
    </w:p>
  </w:footnote>
  <w:footnote w:type="continuationSeparator" w:id="0">
    <w:p w14:paraId="6BA5A8E9" w14:textId="77777777" w:rsidR="00A35C6A" w:rsidRDefault="00A35C6A" w:rsidP="00F1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1B31E"/>
    <w:multiLevelType w:val="singleLevel"/>
    <w:tmpl w:val="92A1B31E"/>
    <w:lvl w:ilvl="0">
      <w:start w:val="1"/>
      <w:numFmt w:val="decimal"/>
      <w:suff w:val="space"/>
      <w:lvlText w:val="%1."/>
      <w:lvlJc w:val="left"/>
    </w:lvl>
  </w:abstractNum>
  <w:abstractNum w:abstractNumId="1">
    <w:nsid w:val="BCBA8927"/>
    <w:multiLevelType w:val="singleLevel"/>
    <w:tmpl w:val="BCBA8927"/>
    <w:lvl w:ilvl="0">
      <w:start w:val="1"/>
      <w:numFmt w:val="decimal"/>
      <w:suff w:val="space"/>
      <w:lvlText w:val="%1."/>
      <w:lvlJc w:val="left"/>
    </w:lvl>
  </w:abstractNum>
  <w:abstractNum w:abstractNumId="2">
    <w:nsid w:val="DBED0551"/>
    <w:multiLevelType w:val="singleLevel"/>
    <w:tmpl w:val="DBED0551"/>
    <w:lvl w:ilvl="0">
      <w:start w:val="1"/>
      <w:numFmt w:val="decimal"/>
      <w:suff w:val="nothing"/>
      <w:lvlText w:val="（%1）"/>
      <w:lvlJc w:val="left"/>
    </w:lvl>
  </w:abstractNum>
  <w:abstractNum w:abstractNumId="3">
    <w:nsid w:val="FA2CC250"/>
    <w:multiLevelType w:val="singleLevel"/>
    <w:tmpl w:val="FA2CC250"/>
    <w:lvl w:ilvl="0">
      <w:start w:val="1"/>
      <w:numFmt w:val="decimal"/>
      <w:suff w:val="space"/>
      <w:lvlText w:val="%1."/>
      <w:lvlJc w:val="left"/>
    </w:lvl>
  </w:abstractNum>
  <w:abstractNum w:abstractNumId="4">
    <w:nsid w:val="33D131B5"/>
    <w:multiLevelType w:val="singleLevel"/>
    <w:tmpl w:val="33D131B5"/>
    <w:lvl w:ilvl="0">
      <w:start w:val="1"/>
      <w:numFmt w:val="decimal"/>
      <w:suff w:val="space"/>
      <w:lvlText w:val="%1."/>
      <w:lvlJc w:val="left"/>
    </w:lvl>
  </w:abstractNum>
  <w:abstractNum w:abstractNumId="5">
    <w:nsid w:val="6D05484D"/>
    <w:multiLevelType w:val="singleLevel"/>
    <w:tmpl w:val="6D05484D"/>
    <w:lvl w:ilvl="0">
      <w:start w:val="1"/>
      <w:numFmt w:val="decimal"/>
      <w:suff w:val="nothing"/>
      <w:lvlText w:val="（%1）"/>
      <w:lvlJc w:val="left"/>
    </w:lvl>
  </w:abstractNum>
  <w:abstractNum w:abstractNumId="6">
    <w:nsid w:val="75D2B773"/>
    <w:multiLevelType w:val="singleLevel"/>
    <w:tmpl w:val="75D2B773"/>
    <w:lvl w:ilvl="0">
      <w:start w:val="1"/>
      <w:numFmt w:val="chineseCounting"/>
      <w:suff w:val="space"/>
      <w:lvlText w:val="第%1条"/>
      <w:lvlJc w:val="left"/>
      <w:rPr>
        <w:rFonts w:hint="eastAsia"/>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767F5"/>
    <w:rsid w:val="0005033F"/>
    <w:rsid w:val="000802F3"/>
    <w:rsid w:val="0009401E"/>
    <w:rsid w:val="000F395D"/>
    <w:rsid w:val="001042D4"/>
    <w:rsid w:val="00296C94"/>
    <w:rsid w:val="002F54DE"/>
    <w:rsid w:val="002F7ADE"/>
    <w:rsid w:val="00303452"/>
    <w:rsid w:val="003329B8"/>
    <w:rsid w:val="003E5540"/>
    <w:rsid w:val="003F26D9"/>
    <w:rsid w:val="00553CC8"/>
    <w:rsid w:val="005F14BB"/>
    <w:rsid w:val="00611411"/>
    <w:rsid w:val="00664E28"/>
    <w:rsid w:val="007211F6"/>
    <w:rsid w:val="00735CB4"/>
    <w:rsid w:val="007F3555"/>
    <w:rsid w:val="009068EB"/>
    <w:rsid w:val="009512BB"/>
    <w:rsid w:val="00A35C6A"/>
    <w:rsid w:val="00C02E3A"/>
    <w:rsid w:val="00CE1BDF"/>
    <w:rsid w:val="00E2282E"/>
    <w:rsid w:val="00F1799D"/>
    <w:rsid w:val="00F8110D"/>
    <w:rsid w:val="068A262D"/>
    <w:rsid w:val="0A6767F5"/>
    <w:rsid w:val="10376035"/>
    <w:rsid w:val="42751B45"/>
    <w:rsid w:val="45D057A3"/>
    <w:rsid w:val="52834766"/>
    <w:rsid w:val="5A861B64"/>
    <w:rsid w:val="73B8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99"/>
    <w:rsid w:val="007F35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99"/>
    <w:rsid w:val="007F35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1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蓝*Amber</dc:creator>
  <cp:lastModifiedBy>Lenovo</cp:lastModifiedBy>
  <cp:revision>5</cp:revision>
  <dcterms:created xsi:type="dcterms:W3CDTF">2021-03-10T06:44:00Z</dcterms:created>
  <dcterms:modified xsi:type="dcterms:W3CDTF">2021-04-08T01:02:00Z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